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54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№4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-171"/>
        <w:tblLayout w:type="fixed"/>
        <w:tblCellMar>
          <w:left w:type="dxa" w:w="70"/>
          <w:right w:type="dxa" w:w="70"/>
        </w:tblCellMar>
      </w:tblPr>
      <w:tblGrid>
        <w:gridCol w:w="8026"/>
        <w:gridCol w:w="7436"/>
      </w:tblGrid>
      <w:tr>
        <w:trPr>
          <w:trHeight w:hRule="atLeast" w:val="19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>
        <w:trPr>
          <w:trHeight w:hRule="atLeast" w:val="5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Сельская молодёжь Альметьевского муниципального района на 2021-2025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293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детей и молодежи АМР РТ</w:t>
            </w:r>
          </w:p>
        </w:tc>
      </w:tr>
      <w:tr>
        <w:trPr>
          <w:trHeight w:hRule="atLeast" w:val="1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Исполнительного комитета  АМР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апреля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года  №</w:t>
            </w:r>
            <w:r>
              <w:rPr>
                <w:rFonts w:ascii="Times New Roman" w:hAnsi="Times New Roman"/>
              </w:rPr>
              <w:t>450</w:t>
            </w:r>
          </w:p>
        </w:tc>
      </w:tr>
      <w:tr>
        <w:trPr>
          <w:trHeight w:hRule="atLeast" w:val="272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 лицо,   ответственное  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 формы  (Ф.И.О.,</w:t>
            </w:r>
            <w:r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лжность, контактный телефон)</w:t>
            </w:r>
          </w:p>
        </w:tc>
        <w:tc>
          <w:tcPr>
            <w:tcW w:type="dxa" w:w="74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D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год</w:t>
      </w:r>
    </w:p>
    <w:p w14:paraId="10000000">
      <w:pPr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545"/>
        <w:gridCol w:w="2290"/>
        <w:gridCol w:w="1701"/>
        <w:gridCol w:w="1701"/>
        <w:gridCol w:w="1134"/>
        <w:gridCol w:w="850"/>
        <w:gridCol w:w="1417"/>
        <w:gridCol w:w="1417"/>
        <w:gridCol w:w="709"/>
        <w:gridCol w:w="709"/>
        <w:gridCol w:w="852"/>
        <w:gridCol w:w="850"/>
        <w:gridCol w:w="565"/>
        <w:gridCol w:w="850"/>
      </w:tblGrid>
      <w:tr>
        <w:trPr>
          <w:trHeight w:hRule="atLeast" w:val="239"/>
        </w:trPr>
        <w:tc>
          <w:tcPr>
            <w:tcW w:type="dxa" w:w="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2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</w:t>
            </w:r>
          </w:p>
          <w:p w14:paraId="1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(раздела,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тия)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(всего, в т</w:t>
            </w:r>
            <w:r>
              <w:rPr>
                <w:rFonts w:ascii="Times New Roman" w:hAnsi="Times New Roman"/>
              </w:rPr>
              <w:t>.ч.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Российской </w:t>
            </w:r>
            <w:r>
              <w:rPr>
                <w:rFonts w:ascii="Times New Roman" w:hAnsi="Times New Roman"/>
              </w:rPr>
              <w:t xml:space="preserve">Федерации, бюджет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Татарстан,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местный   бюджет,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лановые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объемы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финансирова</w:t>
            </w:r>
            <w:r>
              <w:rPr>
                <w:rFonts w:ascii="Times New Roman" w:hAnsi="Times New Roman"/>
              </w:rPr>
              <w:t xml:space="preserve">ния на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отчетный год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норматив</w:t>
            </w:r>
            <w:r>
              <w:rPr>
                <w:rFonts w:ascii="Times New Roman" w:hAnsi="Times New Roman"/>
              </w:rPr>
              <w:t xml:space="preserve">ного </w:t>
            </w:r>
            <w:r>
              <w:rPr>
                <w:rFonts w:ascii="Times New Roman" w:hAnsi="Times New Roman"/>
              </w:rPr>
              <w:t xml:space="preserve">правового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акта об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утверждении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грамме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отчетный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период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(лимит),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</w:t>
            </w:r>
            <w:r>
              <w:rPr>
                <w:rFonts w:ascii="Times New Roman" w:hAnsi="Times New Roman"/>
              </w:rPr>
              <w:t xml:space="preserve">цент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сирова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вано</w:t>
            </w:r>
            <w:r>
              <w:rPr>
                <w:rFonts w:ascii="Times New Roman" w:hAnsi="Times New Roman"/>
              </w:rPr>
              <w:t xml:space="preserve"> средств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перечис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лено</w:t>
            </w:r>
            <w:r>
              <w:rPr>
                <w:rFonts w:ascii="Times New Roman" w:hAnsi="Times New Roman"/>
              </w:rPr>
              <w:t xml:space="preserve"> со счета исполните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)  с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начала </w:t>
            </w:r>
            <w:r>
              <w:rPr>
                <w:rFonts w:ascii="Times New Roman" w:hAnsi="Times New Roman"/>
              </w:rPr>
              <w:t>года, тыс.  рублей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индикатора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5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</w:t>
            </w:r>
            <w:r>
              <w:rPr>
                <w:rFonts w:ascii="Times New Roman" w:hAnsi="Times New Roman"/>
              </w:rPr>
              <w:t>ий год</w:t>
            </w:r>
          </w:p>
        </w:tc>
        <w:tc>
          <w:tcPr>
            <w:tcW w:type="dxa" w:w="17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>-не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 Распространение практики справочного консультирования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сельской молодежи, предоставления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информационных и консалтинговых услуг, издание информационных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продуктов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удельный вес сельской молодежи, охваченной всеми видами консультаций (индивидуальной, электронной, телефонной), в общем количестве сельской молодежи %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Освещение проблематики развития сельских поселений в СМИ</w:t>
            </w:r>
          </w:p>
          <w:p w14:paraId="45000000">
            <w:pPr>
              <w:pStyle w:val="Style_2"/>
              <w:widowControl w:val="1"/>
              <w:ind/>
              <w:rPr>
                <w:rStyle w:val="Style_3_ch"/>
                <w:b w:val="0"/>
                <w:color w:val="000000"/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1.3 Насыщение информационного поля качественной социальной видео - и печатной продукцией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удельный вес сельской молодежи, охваченной всеми видами консультаций (индивидуальной, электронной, телефонной), в общем количестве сельской молодежи %</w:t>
            </w:r>
          </w:p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Оказание в </w:t>
            </w:r>
            <w:r>
              <w:rPr>
                <w:rFonts w:ascii="Times New Roman" w:hAnsi="Times New Roman"/>
                <w:sz w:val="20"/>
              </w:rPr>
              <w:t>установленном</w:t>
            </w:r>
          </w:p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порядке различных видов поддержки </w:t>
            </w:r>
            <w:r>
              <w:rPr>
                <w:rFonts w:ascii="Times New Roman" w:hAnsi="Times New Roman"/>
                <w:sz w:val="20"/>
              </w:rPr>
              <w:t>общественным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организациям, занимающимся</w:t>
            </w:r>
          </w:p>
          <w:p w14:paraId="64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сельской молодежью Альметьевского муниципального района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удельный вес молодежи в возрасте от 15 до 30 лет, вовлеченной в деятельность Региональной общественной организации «Аграрное молодежное объединение Республики Татарстан», в общем количестве сельской</w:t>
            </w:r>
          </w:p>
          <w:p w14:paraId="6B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молодежи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%</w:t>
            </w:r>
          </w:p>
          <w:p w14:paraId="6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 Организация и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</w:rPr>
              <w:t>республиканского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форума </w:t>
            </w:r>
            <w:r>
              <w:rPr>
                <w:rFonts w:ascii="Times New Roman" w:hAnsi="Times New Roman"/>
                <w:sz w:val="20"/>
              </w:rPr>
              <w:t>сельской</w:t>
            </w:r>
          </w:p>
          <w:p w14:paraId="77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молодежи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удельный вес молодежи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возрасте</w:t>
            </w:r>
            <w:r>
              <w:rPr>
                <w:rFonts w:ascii="Times New Roman" w:hAnsi="Times New Roman"/>
                <w:sz w:val="18"/>
              </w:rPr>
              <w:t xml:space="preserve"> от 15 до 30 лет,</w:t>
            </w:r>
          </w:p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вовлеченной</w:t>
            </w:r>
            <w:r>
              <w:rPr>
                <w:rFonts w:ascii="Times New Roman" w:hAnsi="Times New Roman"/>
                <w:sz w:val="18"/>
              </w:rPr>
              <w:t xml:space="preserve"> в деятельность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Региональной общественной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организации «</w:t>
            </w:r>
            <w:r>
              <w:rPr>
                <w:rFonts w:ascii="Times New Roman" w:hAnsi="Times New Roman"/>
                <w:sz w:val="18"/>
              </w:rPr>
              <w:t>Аграрное</w:t>
            </w: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молодежное объединение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Республики Татарстан»,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общем количестве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8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молодежи мероприятие/</w:t>
            </w:r>
          </w:p>
          <w:p w14:paraId="8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охват</w:t>
            </w:r>
          </w:p>
          <w:p w14:paraId="8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1/140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1/14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687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2.3 Обучение </w:t>
            </w:r>
            <w:r>
              <w:rPr>
                <w:rFonts w:ascii="Times New Roman" w:hAnsi="Times New Roman"/>
                <w:sz w:val="20"/>
              </w:rPr>
              <w:t>сельской</w:t>
            </w: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молодежи технологиям работы по развитию общественной политической активности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доли сельской</w:t>
            </w: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молодежи в местных советах</w:t>
            </w:r>
          </w:p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депутатов в общем количестве депутатов</w:t>
            </w:r>
          </w:p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35 сельских поселениях,  %</w:t>
            </w:r>
          </w:p>
          <w:p w14:paraId="9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>
        <w:trPr>
          <w:trHeight w:hRule="atLeast" w:val="2325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 Подготовка кандидатов в депутаты сельских Советов из числа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сельской молодежи (тренинги, семинары, курсы, школы молодого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политика, информирование,</w:t>
            </w:r>
          </w:p>
          <w:p w14:paraId="A6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навыки)</w:t>
            </w:r>
          </w:p>
          <w:p w14:paraId="A7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>
          <w:trHeight w:hRule="atLeast" w:val="433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2.5 Организация и проведение </w:t>
            </w:r>
            <w:r>
              <w:rPr>
                <w:rFonts w:ascii="Times New Roman" w:hAnsi="Times New Roman"/>
                <w:sz w:val="20"/>
              </w:rPr>
              <w:t>вебинаров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t>дистанционного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обучения </w:t>
            </w:r>
            <w:r>
              <w:rPr>
                <w:rFonts w:ascii="Times New Roman" w:hAnsi="Times New Roman"/>
                <w:sz w:val="20"/>
              </w:rPr>
              <w:t>социальному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проектированию </w:t>
            </w:r>
            <w:r>
              <w:rPr>
                <w:rFonts w:ascii="Times New Roman" w:hAnsi="Times New Roman"/>
                <w:sz w:val="20"/>
              </w:rPr>
              <w:t>сельской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удельный вес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молодежи, обучившейся</w:t>
            </w: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социальному проектированию, в общем количестве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молодежи %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Разработка специальных программ </w:t>
            </w:r>
            <w:r>
              <w:rPr>
                <w:rFonts w:ascii="Times New Roman" w:hAnsi="Times New Roman"/>
                <w:sz w:val="20"/>
              </w:rPr>
              <w:t>вебинаров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дистанционного обучения </w:t>
            </w:r>
            <w:r>
              <w:rPr>
                <w:rFonts w:ascii="Times New Roman" w:hAnsi="Times New Roman"/>
                <w:sz w:val="20"/>
              </w:rPr>
              <w:t>сельской</w:t>
            </w:r>
          </w:p>
          <w:p w14:paraId="CA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молодежи бизнес – планированию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удельный вес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молодежи, участвующей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программах </w:t>
            </w:r>
            <w:r>
              <w:rPr>
                <w:rFonts w:ascii="Times New Roman" w:hAnsi="Times New Roman"/>
                <w:sz w:val="18"/>
              </w:rPr>
              <w:t>экономического</w:t>
            </w: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развития села, в общем количестве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молодежи мероприятие/охват</w:t>
            </w:r>
          </w:p>
          <w:p w14:paraId="D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625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Организация и проведение </w:t>
            </w:r>
            <w:r>
              <w:rPr>
                <w:rFonts w:ascii="Times New Roman" w:hAnsi="Times New Roman"/>
                <w:sz w:val="20"/>
              </w:rPr>
              <w:t>вебинаров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t>дистанционного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обучения основам бизнес-планирования для </w:t>
            </w:r>
            <w:r>
              <w:rPr>
                <w:rFonts w:ascii="Times New Roman" w:hAnsi="Times New Roman"/>
                <w:sz w:val="20"/>
              </w:rPr>
              <w:t>сельской</w:t>
            </w:r>
          </w:p>
          <w:p w14:paraId="DF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 Создание базы данных из числа</w:t>
            </w:r>
          </w:p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сельской молодежи, желающей получить высшее образование, и</w:t>
            </w:r>
          </w:p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списков для целевого набора по </w:t>
            </w:r>
            <w:r>
              <w:rPr>
                <w:rFonts w:ascii="Times New Roman" w:hAnsi="Times New Roman"/>
                <w:sz w:val="20"/>
              </w:rPr>
              <w:t>заочной</w:t>
            </w:r>
            <w:r>
              <w:rPr>
                <w:rFonts w:ascii="Times New Roman" w:hAnsi="Times New Roman"/>
                <w:sz w:val="20"/>
              </w:rPr>
              <w:t xml:space="preserve"> и очной формам обучения в образовательных</w:t>
            </w:r>
          </w:p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организациях</w:t>
            </w:r>
            <w:r>
              <w:rPr>
                <w:rFonts w:ascii="Times New Roman" w:hAnsi="Times New Roman"/>
                <w:sz w:val="20"/>
              </w:rPr>
              <w:t xml:space="preserve"> высшего образования аграрного профиля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удельный вес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молодежи, участвующей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программах </w:t>
            </w:r>
            <w:r>
              <w:rPr>
                <w:rFonts w:ascii="Times New Roman" w:hAnsi="Times New Roman"/>
                <w:sz w:val="18"/>
              </w:rPr>
              <w:t>экономического</w:t>
            </w:r>
          </w:p>
          <w:p w14:paraId="F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развития села, в общем количестве сельской молодежи %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rPr>
          <w:trHeight w:hRule="atLeast" w:val="2310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Организация </w:t>
            </w:r>
            <w:r>
              <w:rPr>
                <w:rFonts w:ascii="Times New Roman" w:hAnsi="Times New Roman"/>
                <w:sz w:val="20"/>
              </w:rPr>
              <w:t>ежегодного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мониторинга по выявлению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фактического состояния уровня</w:t>
            </w:r>
          </w:p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безработицы среди молодежи,</w:t>
            </w:r>
          </w:p>
          <w:p w14:paraId="04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проживающей в сельской местности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>
          <w:trHeight w:hRule="atLeast" w:val="1615"/>
        </w:trPr>
        <w:tc>
          <w:tcPr>
            <w:tcW w:type="dxa" w:w="545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 Проведение работ по содействию</w:t>
            </w:r>
          </w:p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гражданам в трудоустройстве путем</w:t>
            </w:r>
          </w:p>
          <w:p w14:paraId="13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организации ярмарок вакансий и учебных рабочих мест.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 Проведение конкурса</w:t>
            </w:r>
          </w:p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профессионального мастерства среди молодых специалистов</w:t>
            </w:r>
          </w:p>
          <w:p w14:paraId="23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работников сферы </w:t>
            </w:r>
            <w:r>
              <w:rPr>
                <w:rFonts w:ascii="Times New Roman" w:hAnsi="Times New Roman"/>
                <w:sz w:val="20"/>
              </w:rPr>
              <w:t>агро</w:t>
            </w:r>
            <w:r>
              <w:rPr>
                <w:rFonts w:ascii="Times New Roman" w:hAnsi="Times New Roman"/>
                <w:sz w:val="20"/>
              </w:rPr>
              <w:t>-промышленного</w:t>
            </w:r>
            <w:r>
              <w:rPr>
                <w:rFonts w:ascii="Times New Roman" w:hAnsi="Times New Roman"/>
                <w:sz w:val="20"/>
              </w:rPr>
              <w:t xml:space="preserve"> компле</w:t>
            </w:r>
            <w:r>
              <w:rPr>
                <w:rFonts w:ascii="Times New Roman" w:hAnsi="Times New Roman"/>
                <w:sz w:val="20"/>
              </w:rPr>
              <w:t>кса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удельный вес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молодежи, вовлеченной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интеллектуальн</w:t>
            </w:r>
            <w:r>
              <w:rPr>
                <w:rFonts w:ascii="Times New Roman" w:hAnsi="Times New Roman"/>
                <w:sz w:val="18"/>
              </w:rPr>
              <w:t>о-</w:t>
            </w:r>
            <w:r>
              <w:rPr>
                <w:rFonts w:ascii="Times New Roman" w:hAnsi="Times New Roman"/>
                <w:sz w:val="18"/>
              </w:rPr>
              <w:t xml:space="preserve"> творческие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мероприятия, в общем количестве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молодежи,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%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 Организация и проведение</w:t>
            </w: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профилактических мероприятий против курения, алкоголизма,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наркомании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удельный вес </w:t>
            </w:r>
            <w:r>
              <w:rPr>
                <w:rFonts w:ascii="Times New Roman" w:hAnsi="Times New Roman"/>
                <w:sz w:val="18"/>
              </w:rPr>
              <w:t>сельской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молодежи, участвующей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программах</w:t>
            </w:r>
            <w:r>
              <w:rPr>
                <w:rFonts w:ascii="Times New Roman" w:hAnsi="Times New Roman"/>
                <w:sz w:val="18"/>
              </w:rPr>
              <w:t xml:space="preserve"> формирования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здорового образа жизни, в общем количестве сельской</w:t>
            </w:r>
          </w:p>
          <w:p w14:paraId="4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молодежи. %</w:t>
            </w:r>
          </w:p>
          <w:p w14:paraId="4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2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 Организация и проведение</w:t>
            </w:r>
          </w:p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мероприятий, направленных </w:t>
            </w:r>
            <w:r>
              <w:rPr>
                <w:rFonts w:ascii="Times New Roman" w:hAnsi="Times New Roman"/>
                <w:sz w:val="20"/>
              </w:rPr>
              <w:t>на</w:t>
            </w:r>
          </w:p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патриотическое воспитание,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гражданственности и</w:t>
            </w:r>
          </w:p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сохранение </w:t>
            </w:r>
          </w:p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национальной</w:t>
            </w:r>
          </w:p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идентичности </w:t>
            </w:r>
            <w:r>
              <w:rPr>
                <w:rFonts w:ascii="Times New Roman" w:hAnsi="Times New Roman"/>
                <w:sz w:val="20"/>
              </w:rPr>
              <w:t>подрастающего</w:t>
            </w:r>
          </w:p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поколения и </w:t>
            </w:r>
          </w:p>
          <w:p w14:paraId="53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молодежи из группы риска</w:t>
            </w:r>
          </w:p>
          <w:p w14:paraId="5401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</w:t>
            </w:r>
            <w:r>
              <w:rPr>
                <w:rFonts w:ascii="Times New Roman" w:hAnsi="Times New Roman"/>
                <w:sz w:val="20"/>
              </w:rPr>
              <w:t>сельской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молодежи, участвующей </w:t>
            </w:r>
            <w:r>
              <w:rPr>
                <w:rFonts w:ascii="Times New Roman" w:hAnsi="Times New Roman"/>
                <w:sz w:val="20"/>
              </w:rPr>
              <w:t>в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программах</w:t>
            </w:r>
            <w:r>
              <w:rPr>
                <w:rFonts w:ascii="Times New Roman" w:hAnsi="Times New Roman"/>
                <w:sz w:val="20"/>
              </w:rPr>
              <w:t xml:space="preserve"> формирования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здорового образа жизни, в общем количестве сельской</w:t>
            </w:r>
          </w:p>
          <w:p w14:paraId="5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ероприятие/охват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283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Всего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12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Российской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D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E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Татарстан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3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4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5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6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7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8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9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77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A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F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0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1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2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3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4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5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04"/>
        </w:trPr>
        <w:tc>
          <w:tcPr>
            <w:tcW w:type="dxa" w:w="283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B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C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D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E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F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0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1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A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4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Начальник  Управления по делам детей и молодёжи АМР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И.Р. Фасхутдинов</w:t>
      </w: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 (2) + 12 pt5"/>
    <w:basedOn w:val="Style_4"/>
    <w:link w:val="Style_7_ch"/>
    <w:rPr>
      <w:rFonts w:ascii="Times New Roman" w:hAnsi="Times New Roman"/>
      <w:b w:val="1"/>
      <w:sz w:val="24"/>
      <w:highlight w:val="white"/>
      <w:u w:val="none"/>
    </w:rPr>
  </w:style>
  <w:style w:styleId="Style_7_ch" w:type="character">
    <w:name w:val="Основной текст (2) + 12 pt5"/>
    <w:basedOn w:val="Style_4_ch"/>
    <w:link w:val="Style_7"/>
    <w:rPr>
      <w:rFonts w:ascii="Times New Roman" w:hAnsi="Times New Roman"/>
      <w:b w:val="1"/>
      <w:sz w:val="24"/>
      <w:highlight w:val="white"/>
      <w:u w:val="none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Основной текст (2) + 12 pt7"/>
    <w:basedOn w:val="Style_13"/>
    <w:link w:val="Style_3_ch"/>
    <w:rPr>
      <w:rFonts w:ascii="Times New Roman" w:hAnsi="Times New Roman"/>
      <w:b w:val="1"/>
      <w:sz w:val="24"/>
      <w:u w:val="none"/>
    </w:rPr>
  </w:style>
  <w:style w:styleId="Style_3_ch" w:type="character">
    <w:name w:val="Основной текст (2) + 12 pt7"/>
    <w:basedOn w:val="Style_13_ch"/>
    <w:link w:val="Style_3"/>
    <w:rPr>
      <w:rFonts w:ascii="Times New Roman" w:hAnsi="Times New Roman"/>
      <w:b w:val="1"/>
      <w:sz w:val="24"/>
      <w:u w:val="none"/>
    </w:rPr>
  </w:style>
  <w:style w:styleId="Style_14" w:type="paragraph">
    <w:name w:val="page number"/>
    <w:basedOn w:val="Style_13"/>
    <w:link w:val="Style_14_ch"/>
  </w:style>
  <w:style w:styleId="Style_14_ch" w:type="character">
    <w:name w:val="page number"/>
    <w:basedOn w:val="Style_13_ch"/>
    <w:link w:val="Style_14"/>
  </w:style>
  <w:style w:styleId="Style_15" w:type="paragraph">
    <w:name w:val="Основной текст (2) + 12 pt8"/>
    <w:basedOn w:val="Style_4"/>
    <w:link w:val="Style_15_ch"/>
    <w:rPr>
      <w:rFonts w:ascii="Times New Roman" w:hAnsi="Times New Roman"/>
      <w:b w:val="1"/>
      <w:sz w:val="24"/>
      <w:highlight w:val="white"/>
      <w:u w:val="none"/>
    </w:rPr>
  </w:style>
  <w:style w:styleId="Style_15_ch" w:type="character">
    <w:name w:val="Основной текст (2) + 12 pt8"/>
    <w:basedOn w:val="Style_4_ch"/>
    <w:link w:val="Style_15"/>
    <w:rPr>
      <w:rFonts w:ascii="Times New Roman" w:hAnsi="Times New Roman"/>
      <w:b w:val="1"/>
      <w:sz w:val="24"/>
      <w:highlight w:val="white"/>
      <w:u w:val="none"/>
    </w:rPr>
  </w:style>
  <w:style w:styleId="Style_16" w:type="paragraph">
    <w:name w:val="Основной текст (2)"/>
    <w:basedOn w:val="Style_5"/>
    <w:link w:val="Style_16_ch"/>
    <w:pPr>
      <w:widowControl w:val="0"/>
      <w:spacing w:after="0" w:line="288" w:lineRule="exact"/>
      <w:ind/>
    </w:pPr>
    <w:rPr>
      <w:rFonts w:ascii="Times New Roman" w:hAnsi="Times New Roman"/>
      <w:sz w:val="26"/>
    </w:rPr>
  </w:style>
  <w:style w:styleId="Style_16_ch" w:type="character">
    <w:name w:val="Основной текст (2)"/>
    <w:basedOn w:val="Style_5_ch"/>
    <w:link w:val="Style_16"/>
    <w:rPr>
      <w:rFonts w:ascii="Times New Roman" w:hAnsi="Times New Roman"/>
      <w:sz w:val="26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caps w:val="1"/>
      <w:color w:val="008000"/>
      <w:sz w:val="26"/>
    </w:rPr>
  </w:style>
  <w:style w:styleId="Style_18_ch" w:type="character">
    <w:name w:val="heading 1"/>
    <w:basedOn w:val="Style_5_ch"/>
    <w:link w:val="Style_18"/>
    <w:rPr>
      <w:rFonts w:ascii="Times New Roman" w:hAnsi="Times New Roman"/>
      <w:caps w:val="1"/>
      <w:color w:val="008000"/>
      <w:sz w:val="26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Заголовок №1"/>
    <w:basedOn w:val="Style_5"/>
    <w:link w:val="Style_24_ch"/>
    <w:pPr>
      <w:widowControl w:val="0"/>
      <w:spacing w:after="320" w:line="288" w:lineRule="exact"/>
      <w:ind/>
      <w:outlineLvl w:val="0"/>
    </w:pPr>
    <w:rPr>
      <w:rFonts w:ascii="Times New Roman" w:hAnsi="Times New Roman"/>
      <w:b w:val="1"/>
      <w:sz w:val="26"/>
    </w:rPr>
  </w:style>
  <w:style w:styleId="Style_24_ch" w:type="character">
    <w:name w:val="Заголовок №1"/>
    <w:basedOn w:val="Style_5_ch"/>
    <w:link w:val="Style_24"/>
    <w:rPr>
      <w:rFonts w:ascii="Times New Roman" w:hAnsi="Times New Roman"/>
      <w:b w:val="1"/>
      <w:sz w:val="26"/>
    </w:rPr>
  </w:style>
  <w:style w:styleId="Style_25" w:type="paragraph">
    <w:name w:val="Balloon Text"/>
    <w:basedOn w:val="Style_5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5_ch"/>
    <w:link w:val="Style_25"/>
    <w:rPr>
      <w:rFonts w:ascii="Tahoma" w:hAnsi="Tahoma"/>
      <w:sz w:val="16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List Paragraph"/>
    <w:basedOn w:val="Style_5"/>
    <w:link w:val="Style_27_ch"/>
    <w:pPr>
      <w:ind w:firstLine="0" w:left="720"/>
      <w:contextualSpacing w:val="1"/>
    </w:pPr>
  </w:style>
  <w:style w:styleId="Style_27_ch" w:type="character">
    <w:name w:val="List Paragraph"/>
    <w:basedOn w:val="Style_5_ch"/>
    <w:link w:val="Style_27"/>
  </w:style>
  <w:style w:styleId="Style_4" w:type="paragraph">
    <w:name w:val="Основной текст (2)1"/>
    <w:basedOn w:val="Style_5"/>
    <w:link w:val="Style_4_ch"/>
    <w:pPr>
      <w:widowControl w:val="0"/>
      <w:spacing w:after="600" w:line="326" w:lineRule="exact"/>
      <w:ind w:hanging="340" w:left="340"/>
    </w:pPr>
    <w:rPr>
      <w:rFonts w:ascii="Times New Roman" w:hAnsi="Times New Roman"/>
      <w:sz w:val="28"/>
    </w:rPr>
  </w:style>
  <w:style w:styleId="Style_4_ch" w:type="character">
    <w:name w:val="Основной текст (2)1"/>
    <w:basedOn w:val="Style_5_ch"/>
    <w:link w:val="Style_4"/>
    <w:rPr>
      <w:rFonts w:ascii="Times New Roman" w:hAnsi="Times New Roman"/>
      <w:sz w:val="28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oc 10"/>
    <w:next w:val="Style_5"/>
    <w:link w:val="Style_3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0_ch" w:type="character">
    <w:name w:val="toc 10"/>
    <w:link w:val="Style_30"/>
    <w:rPr>
      <w:rFonts w:ascii="XO Thames" w:hAnsi="XO Thames"/>
      <w:sz w:val="28"/>
    </w:rPr>
  </w:style>
  <w:style w:styleId="Style_31" w:type="paragraph">
    <w:name w:val="End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Endnote"/>
    <w:link w:val="Style_31"/>
    <w:rPr>
      <w:rFonts w:ascii="XO Thames" w:hAnsi="XO Thames"/>
      <w:sz w:val="22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formattext"/>
    <w:basedOn w:val="Style_5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formattext"/>
    <w:basedOn w:val="Style_5_ch"/>
    <w:link w:val="Style_34"/>
    <w:rPr>
      <w:rFonts w:ascii="Times New Roman" w:hAnsi="Times New Roman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2024-02-18T11:46:31Z</dcterms:modified>
</cp:coreProperties>
</file>